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D5" w:rsidRDefault="00124AD5" w:rsidP="00124AD5">
      <w:pPr>
        <w:spacing w:after="0"/>
        <w:outlineLvl w:val="1"/>
        <w:rPr>
          <w:rFonts w:asciiTheme="majorBidi" w:eastAsia="Malgun Gothic" w:hAnsiTheme="majorBidi" w:cstheme="majorBidi" w:hint="eastAsia"/>
          <w:sz w:val="20"/>
          <w:szCs w:val="20"/>
          <w:lang w:eastAsia="ko-KR"/>
        </w:rPr>
      </w:pPr>
      <w:r w:rsidRPr="00124AD5">
        <w:rPr>
          <w:rFonts w:asciiTheme="majorBidi" w:eastAsia="Times New Roman" w:hAnsiTheme="majorBidi" w:cstheme="majorBidi"/>
          <w:b/>
          <w:bCs/>
          <w:sz w:val="20"/>
          <w:szCs w:val="20"/>
        </w:rPr>
        <w:fldChar w:fldCharType="begin"/>
      </w:r>
      <w:r w:rsidRPr="00124AD5">
        <w:rPr>
          <w:rFonts w:asciiTheme="majorBidi" w:eastAsia="Times New Roman" w:hAnsiTheme="majorBidi" w:cstheme="majorBidi"/>
          <w:b/>
          <w:bCs/>
          <w:sz w:val="20"/>
          <w:szCs w:val="20"/>
        </w:rPr>
        <w:instrText xml:space="preserve"> HYPERLINK "http://ezproxy.unimap.edu.my:2081/source/sourceInfo.url?sourceId=12330&amp;origin=recordpage" \o "Go to the information page for this source" </w:instrText>
      </w:r>
      <w:r w:rsidRPr="00124AD5">
        <w:rPr>
          <w:rFonts w:asciiTheme="majorBidi" w:eastAsia="Times New Roman" w:hAnsiTheme="majorBidi" w:cstheme="majorBidi"/>
          <w:b/>
          <w:bCs/>
          <w:sz w:val="20"/>
          <w:szCs w:val="20"/>
        </w:rPr>
        <w:fldChar w:fldCharType="separate"/>
      </w:r>
      <w:r w:rsidRPr="00124AD5">
        <w:rPr>
          <w:rFonts w:asciiTheme="majorBidi" w:eastAsia="Times New Roman" w:hAnsiTheme="majorBidi" w:cstheme="majorBidi"/>
          <w:sz w:val="20"/>
          <w:szCs w:val="20"/>
        </w:rPr>
        <w:t>Journal of Materials Science and Technology</w:t>
      </w:r>
      <w:r w:rsidRPr="00124AD5">
        <w:rPr>
          <w:rFonts w:asciiTheme="majorBidi" w:eastAsia="Times New Roman" w:hAnsiTheme="majorBidi" w:cstheme="majorBidi"/>
          <w:b/>
          <w:bCs/>
          <w:sz w:val="20"/>
          <w:szCs w:val="20"/>
        </w:rPr>
        <w:fldChar w:fldCharType="end"/>
      </w:r>
      <w:r w:rsidRPr="00124AD5">
        <w:rPr>
          <w:rFonts w:asciiTheme="majorBidi" w:eastAsia="Malgun Gothic" w:hAnsiTheme="majorBidi" w:cstheme="majorBidi"/>
          <w:b/>
          <w:bCs/>
          <w:sz w:val="20"/>
          <w:szCs w:val="20"/>
          <w:lang w:eastAsia="ko-KR"/>
        </w:rPr>
        <w:t xml:space="preserve">, </w:t>
      </w:r>
      <w:r>
        <w:rPr>
          <w:rFonts w:asciiTheme="majorBidi" w:hAnsiTheme="majorBidi" w:cstheme="majorBidi"/>
          <w:sz w:val="20"/>
          <w:szCs w:val="20"/>
        </w:rPr>
        <w:t>Vol</w:t>
      </w:r>
      <w:r>
        <w:rPr>
          <w:rFonts w:asciiTheme="majorBidi" w:eastAsia="Malgun Gothic" w:hAnsiTheme="majorBidi" w:cstheme="majorBidi"/>
          <w:sz w:val="20"/>
          <w:szCs w:val="20"/>
          <w:lang w:eastAsia="ko-KR"/>
        </w:rPr>
        <w:t>.</w:t>
      </w:r>
      <w:r>
        <w:rPr>
          <w:rFonts w:asciiTheme="majorBidi" w:hAnsiTheme="majorBidi" w:cstheme="majorBidi"/>
          <w:sz w:val="20"/>
          <w:szCs w:val="20"/>
        </w:rPr>
        <w:t>27</w:t>
      </w:r>
      <w:r>
        <w:rPr>
          <w:rFonts w:asciiTheme="majorBidi" w:eastAsia="Malgun Gothic" w:hAnsiTheme="majorBidi" w:cstheme="majorBidi"/>
          <w:sz w:val="20"/>
          <w:szCs w:val="20"/>
          <w:lang w:eastAsia="ko-KR"/>
        </w:rPr>
        <w:t xml:space="preserve"> (</w:t>
      </w:r>
      <w:r w:rsidRPr="00124AD5">
        <w:rPr>
          <w:rFonts w:asciiTheme="majorBidi" w:hAnsiTheme="majorBidi" w:cstheme="majorBidi"/>
          <w:sz w:val="20"/>
          <w:szCs w:val="20"/>
        </w:rPr>
        <w:t>11</w:t>
      </w:r>
      <w:r>
        <w:rPr>
          <w:rFonts w:asciiTheme="majorBidi" w:eastAsia="Malgun Gothic" w:hAnsiTheme="majorBidi" w:cstheme="majorBidi" w:hint="eastAsia"/>
          <w:sz w:val="20"/>
          <w:szCs w:val="20"/>
          <w:lang w:eastAsia="ko-KR"/>
        </w:rPr>
        <w:t>)</w:t>
      </w:r>
      <w:r>
        <w:rPr>
          <w:rFonts w:asciiTheme="majorBidi" w:hAnsiTheme="majorBidi" w:cstheme="majorBidi"/>
          <w:sz w:val="20"/>
          <w:szCs w:val="20"/>
        </w:rPr>
        <w:t xml:space="preserve">, 2011, </w:t>
      </w:r>
      <w:r>
        <w:rPr>
          <w:rFonts w:asciiTheme="majorBidi" w:eastAsia="Malgun Gothic" w:hAnsiTheme="majorBidi" w:cstheme="majorBidi" w:hint="eastAsia"/>
          <w:sz w:val="20"/>
          <w:szCs w:val="20"/>
          <w:lang w:eastAsia="ko-KR"/>
        </w:rPr>
        <w:t>p</w:t>
      </w:r>
      <w:r w:rsidRPr="00124AD5">
        <w:rPr>
          <w:rFonts w:asciiTheme="majorBidi" w:hAnsiTheme="majorBidi" w:cstheme="majorBidi"/>
          <w:sz w:val="20"/>
          <w:szCs w:val="20"/>
        </w:rPr>
        <w:t>ages 991-995</w:t>
      </w:r>
    </w:p>
    <w:p w:rsidR="00124AD5" w:rsidRPr="00124AD5" w:rsidRDefault="00124AD5" w:rsidP="00124AD5">
      <w:pPr>
        <w:spacing w:after="0"/>
        <w:outlineLvl w:val="1"/>
        <w:rPr>
          <w:rFonts w:asciiTheme="majorBidi" w:eastAsia="Malgun Gothic" w:hAnsiTheme="majorBidi" w:cstheme="majorBidi" w:hint="eastAsia"/>
          <w:b/>
          <w:bCs/>
          <w:sz w:val="20"/>
          <w:szCs w:val="20"/>
          <w:lang w:eastAsia="ko-KR"/>
        </w:rPr>
      </w:pPr>
    </w:p>
    <w:p w:rsidR="00124AD5" w:rsidRPr="00124AD5" w:rsidRDefault="00124AD5" w:rsidP="00124AD5">
      <w:pPr>
        <w:pStyle w:val="Heading1"/>
        <w:spacing w:before="25"/>
        <w:rPr>
          <w:rFonts w:asciiTheme="majorBidi" w:hAnsiTheme="majorBidi"/>
          <w:color w:val="auto"/>
          <w:sz w:val="32"/>
          <w:szCs w:val="32"/>
        </w:rPr>
      </w:pPr>
      <w:r w:rsidRPr="00124AD5">
        <w:rPr>
          <w:rStyle w:val="scopustermhighlight"/>
          <w:rFonts w:asciiTheme="majorBidi" w:hAnsiTheme="majorBidi"/>
          <w:color w:val="auto"/>
          <w:sz w:val="32"/>
          <w:szCs w:val="32"/>
        </w:rPr>
        <w:t>Structural</w:t>
      </w:r>
      <w:r w:rsidRPr="00124AD5">
        <w:rPr>
          <w:rStyle w:val="apple-converted-space"/>
          <w:rFonts w:asciiTheme="majorBidi" w:hAnsiTheme="majorBidi"/>
          <w:color w:val="auto"/>
          <w:sz w:val="32"/>
          <w:szCs w:val="32"/>
        </w:rPr>
        <w:t> </w:t>
      </w:r>
      <w:r w:rsidRPr="00124AD5">
        <w:rPr>
          <w:rFonts w:asciiTheme="majorBidi" w:hAnsiTheme="majorBidi"/>
          <w:color w:val="auto"/>
          <w:sz w:val="32"/>
          <w:szCs w:val="32"/>
        </w:rPr>
        <w:t>&amp;</w:t>
      </w:r>
      <w:r w:rsidRPr="00124AD5">
        <w:rPr>
          <w:rStyle w:val="apple-converted-space"/>
          <w:rFonts w:asciiTheme="majorBidi" w:hAnsiTheme="majorBidi"/>
          <w:color w:val="auto"/>
          <w:sz w:val="32"/>
          <w:szCs w:val="32"/>
        </w:rPr>
        <w:t> </w:t>
      </w:r>
      <w:r w:rsidRPr="00124AD5">
        <w:rPr>
          <w:rStyle w:val="scopustermhighlight"/>
          <w:rFonts w:asciiTheme="majorBidi" w:hAnsiTheme="majorBidi"/>
          <w:color w:val="auto"/>
          <w:sz w:val="32"/>
          <w:szCs w:val="32"/>
        </w:rPr>
        <w:t>Magnetic</w:t>
      </w:r>
      <w:r w:rsidRPr="00124AD5">
        <w:rPr>
          <w:rStyle w:val="apple-converted-space"/>
          <w:rFonts w:asciiTheme="majorBidi" w:hAnsiTheme="majorBidi"/>
          <w:color w:val="auto"/>
          <w:sz w:val="32"/>
          <w:szCs w:val="32"/>
        </w:rPr>
        <w:t> </w:t>
      </w:r>
      <w:r w:rsidRPr="00124AD5">
        <w:rPr>
          <w:rStyle w:val="scopustermhighlight"/>
          <w:rFonts w:asciiTheme="majorBidi" w:hAnsiTheme="majorBidi"/>
          <w:color w:val="auto"/>
          <w:sz w:val="32"/>
          <w:szCs w:val="32"/>
        </w:rPr>
        <w:t>Characterizations</w:t>
      </w:r>
      <w:r w:rsidRPr="00124AD5">
        <w:rPr>
          <w:rStyle w:val="apple-converted-space"/>
          <w:rFonts w:asciiTheme="majorBidi" w:hAnsiTheme="majorBidi"/>
          <w:color w:val="auto"/>
          <w:sz w:val="32"/>
          <w:szCs w:val="32"/>
        </w:rPr>
        <w:t> </w:t>
      </w:r>
      <w:r w:rsidRPr="00124AD5">
        <w:rPr>
          <w:rFonts w:asciiTheme="majorBidi" w:hAnsiTheme="majorBidi"/>
          <w:color w:val="auto"/>
          <w:sz w:val="32"/>
          <w:szCs w:val="32"/>
        </w:rPr>
        <w:t>of</w:t>
      </w:r>
      <w:r w:rsidRPr="00124AD5">
        <w:rPr>
          <w:rStyle w:val="apple-converted-space"/>
          <w:rFonts w:asciiTheme="majorBidi" w:hAnsiTheme="majorBidi"/>
          <w:color w:val="auto"/>
          <w:sz w:val="32"/>
          <w:szCs w:val="32"/>
        </w:rPr>
        <w:t> </w:t>
      </w:r>
      <w:r w:rsidRPr="00124AD5">
        <w:rPr>
          <w:rStyle w:val="scopustermhighlight"/>
          <w:rFonts w:asciiTheme="majorBidi" w:hAnsiTheme="majorBidi"/>
          <w:color w:val="auto"/>
          <w:sz w:val="32"/>
          <w:szCs w:val="32"/>
        </w:rPr>
        <w:t>NiLiZn</w:t>
      </w:r>
      <w:r w:rsidRPr="00124AD5">
        <w:rPr>
          <w:rStyle w:val="apple-converted-space"/>
          <w:rFonts w:asciiTheme="majorBidi" w:hAnsiTheme="majorBidi"/>
          <w:color w:val="auto"/>
          <w:sz w:val="32"/>
          <w:szCs w:val="32"/>
        </w:rPr>
        <w:t> </w:t>
      </w:r>
      <w:r w:rsidRPr="00124AD5">
        <w:rPr>
          <w:rStyle w:val="scopustermhighlight"/>
          <w:rFonts w:asciiTheme="majorBidi" w:hAnsiTheme="majorBidi"/>
          <w:color w:val="auto"/>
          <w:sz w:val="32"/>
          <w:szCs w:val="32"/>
        </w:rPr>
        <w:t>Nanoferrites</w:t>
      </w:r>
      <w:r w:rsidRPr="00124AD5">
        <w:rPr>
          <w:rStyle w:val="apple-converted-space"/>
          <w:rFonts w:asciiTheme="majorBidi" w:hAnsiTheme="majorBidi"/>
          <w:color w:val="auto"/>
          <w:sz w:val="32"/>
          <w:szCs w:val="32"/>
        </w:rPr>
        <w:t> </w:t>
      </w:r>
      <w:r w:rsidRPr="00124AD5">
        <w:rPr>
          <w:rStyle w:val="scopustermhighlight"/>
          <w:rFonts w:asciiTheme="majorBidi" w:hAnsiTheme="majorBidi"/>
          <w:color w:val="auto"/>
          <w:sz w:val="32"/>
          <w:szCs w:val="32"/>
        </w:rPr>
        <w:t>Synthesized</w:t>
      </w:r>
      <w:r w:rsidRPr="00124AD5">
        <w:rPr>
          <w:rStyle w:val="apple-converted-space"/>
          <w:rFonts w:asciiTheme="majorBidi" w:hAnsiTheme="majorBidi"/>
          <w:color w:val="auto"/>
          <w:sz w:val="32"/>
          <w:szCs w:val="32"/>
        </w:rPr>
        <w:t> </w:t>
      </w:r>
      <w:r w:rsidRPr="00124AD5">
        <w:rPr>
          <w:rFonts w:asciiTheme="majorBidi" w:hAnsiTheme="majorBidi"/>
          <w:color w:val="auto"/>
          <w:sz w:val="32"/>
          <w:szCs w:val="32"/>
        </w:rPr>
        <w:t>by</w:t>
      </w:r>
      <w:r w:rsidRPr="00124AD5">
        <w:rPr>
          <w:rStyle w:val="apple-converted-space"/>
          <w:rFonts w:asciiTheme="majorBidi" w:hAnsiTheme="majorBidi"/>
          <w:color w:val="auto"/>
          <w:sz w:val="32"/>
          <w:szCs w:val="32"/>
        </w:rPr>
        <w:t> </w:t>
      </w:r>
      <w:r w:rsidRPr="00124AD5">
        <w:rPr>
          <w:rStyle w:val="scopustermhighlight"/>
          <w:rFonts w:asciiTheme="majorBidi" w:hAnsiTheme="majorBidi"/>
          <w:color w:val="auto"/>
          <w:sz w:val="32"/>
          <w:szCs w:val="32"/>
        </w:rPr>
        <w:t>Co</w:t>
      </w:r>
      <w:r w:rsidRPr="00124AD5">
        <w:rPr>
          <w:rFonts w:asciiTheme="majorBidi" w:hAnsiTheme="majorBidi"/>
          <w:color w:val="auto"/>
          <w:sz w:val="32"/>
          <w:szCs w:val="32"/>
        </w:rPr>
        <w:t>-</w:t>
      </w:r>
      <w:r w:rsidRPr="00124AD5">
        <w:rPr>
          <w:rStyle w:val="scopustermhighlight"/>
          <w:rFonts w:asciiTheme="majorBidi" w:hAnsiTheme="majorBidi"/>
          <w:color w:val="auto"/>
          <w:sz w:val="32"/>
          <w:szCs w:val="32"/>
        </w:rPr>
        <w:t>precipitation</w:t>
      </w:r>
      <w:r w:rsidRPr="00124AD5">
        <w:rPr>
          <w:rStyle w:val="apple-converted-space"/>
          <w:rFonts w:asciiTheme="majorBidi" w:hAnsiTheme="majorBidi"/>
          <w:color w:val="auto"/>
          <w:sz w:val="32"/>
          <w:szCs w:val="32"/>
        </w:rPr>
        <w:t> </w:t>
      </w:r>
      <w:r w:rsidRPr="00124AD5">
        <w:rPr>
          <w:rStyle w:val="scopustermhighlight"/>
          <w:rFonts w:asciiTheme="majorBidi" w:hAnsiTheme="majorBidi"/>
          <w:color w:val="auto"/>
          <w:sz w:val="32"/>
          <w:szCs w:val="32"/>
        </w:rPr>
        <w:t>Method</w:t>
      </w:r>
    </w:p>
    <w:p w:rsidR="000C2E6D" w:rsidRDefault="000C2E6D" w:rsidP="00124AD5">
      <w:pPr>
        <w:spacing w:after="0"/>
        <w:rPr>
          <w:rFonts w:asciiTheme="majorBidi" w:eastAsia="Malgun Gothic" w:hAnsiTheme="majorBidi" w:cstheme="majorBidi" w:hint="eastAsia"/>
          <w:lang w:eastAsia="ko-KR"/>
        </w:rPr>
      </w:pPr>
    </w:p>
    <w:p w:rsidR="00124AD5" w:rsidRPr="00124AD5" w:rsidRDefault="00124AD5" w:rsidP="00124AD5">
      <w:pPr>
        <w:spacing w:after="0"/>
        <w:rPr>
          <w:rFonts w:asciiTheme="majorBidi" w:eastAsia="Malgun Gothic" w:hAnsiTheme="majorBidi" w:cstheme="majorBidi"/>
          <w:lang w:eastAsia="ko-KR"/>
        </w:rPr>
      </w:pPr>
    </w:p>
    <w:p w:rsidR="00124AD5" w:rsidRPr="00857E64" w:rsidRDefault="00124AD5" w:rsidP="00124AD5">
      <w:pPr>
        <w:autoSpaceDE w:val="0"/>
        <w:autoSpaceDN w:val="0"/>
        <w:adjustRightInd w:val="0"/>
        <w:spacing w:after="0" w:line="240" w:lineRule="auto"/>
        <w:rPr>
          <w:rFonts w:ascii="Times New Roman" w:hAnsi="Times New Roman" w:cs="Times New Roman"/>
          <w:b/>
          <w:bCs/>
          <w:sz w:val="24"/>
        </w:rPr>
      </w:pPr>
      <w:r w:rsidRPr="00857E64">
        <w:rPr>
          <w:rFonts w:ascii="Times New Roman" w:hAnsi="Times New Roman" w:cs="Times New Roman"/>
          <w:b/>
          <w:bCs/>
          <w:sz w:val="24"/>
        </w:rPr>
        <w:t>Abstract</w:t>
      </w:r>
    </w:p>
    <w:p w:rsidR="00124AD5" w:rsidRPr="00124AD5" w:rsidRDefault="00124AD5" w:rsidP="00124AD5">
      <w:pPr>
        <w:spacing w:after="0" w:line="240" w:lineRule="auto"/>
        <w:rPr>
          <w:rFonts w:asciiTheme="majorBidi" w:eastAsia="Malgun Gothic" w:hAnsiTheme="majorBidi" w:cstheme="majorBidi"/>
          <w:lang w:eastAsia="ko-KR"/>
        </w:rPr>
      </w:pPr>
    </w:p>
    <w:p w:rsidR="00124AD5" w:rsidRDefault="00124AD5" w:rsidP="00124AD5">
      <w:pPr>
        <w:spacing w:after="0" w:line="240" w:lineRule="auto"/>
        <w:jc w:val="both"/>
        <w:rPr>
          <w:rFonts w:asciiTheme="majorBidi" w:eastAsia="Malgun Gothic" w:hAnsiTheme="majorBidi" w:cstheme="majorBidi" w:hint="eastAsia"/>
          <w:lang w:eastAsia="ko-KR"/>
        </w:rPr>
      </w:pPr>
      <w:r w:rsidRPr="00124AD5">
        <w:rPr>
          <w:rFonts w:asciiTheme="majorBidi" w:hAnsiTheme="majorBidi" w:cstheme="majorBidi"/>
        </w:rPr>
        <w:t>Synthesis of Ni</w:t>
      </w:r>
      <w:r w:rsidRPr="00124AD5">
        <w:rPr>
          <w:rStyle w:val="apple-converted-space"/>
          <w:rFonts w:asciiTheme="majorBidi" w:hAnsiTheme="majorBidi" w:cstheme="majorBidi"/>
        </w:rPr>
        <w:t> </w:t>
      </w:r>
      <w:r w:rsidRPr="00124AD5">
        <w:rPr>
          <w:rFonts w:asciiTheme="majorBidi" w:hAnsiTheme="majorBidi" w:cstheme="majorBidi"/>
          <w:vertAlign w:val="subscript"/>
        </w:rPr>
        <w:t>0.5</w:t>
      </w:r>
      <w:r w:rsidRPr="00124AD5">
        <w:rPr>
          <w:rFonts w:asciiTheme="majorBidi" w:hAnsiTheme="majorBidi" w:cstheme="majorBidi"/>
        </w:rPr>
        <w:t>Li</w:t>
      </w:r>
      <w:r w:rsidRPr="00124AD5">
        <w:rPr>
          <w:rStyle w:val="apple-converted-space"/>
          <w:rFonts w:asciiTheme="majorBidi" w:hAnsiTheme="majorBidi" w:cstheme="majorBidi"/>
        </w:rPr>
        <w:t> </w:t>
      </w:r>
      <w:r w:rsidRPr="00124AD5">
        <w:rPr>
          <w:rFonts w:asciiTheme="majorBidi" w:hAnsiTheme="majorBidi" w:cstheme="majorBidi"/>
          <w:vertAlign w:val="subscript"/>
        </w:rPr>
        <w:t>x</w:t>
      </w:r>
      <w:r w:rsidRPr="00124AD5">
        <w:rPr>
          <w:rFonts w:asciiTheme="majorBidi" w:hAnsiTheme="majorBidi" w:cstheme="majorBidi"/>
        </w:rPr>
        <w:t>Zn</w:t>
      </w:r>
      <w:r w:rsidRPr="00124AD5">
        <w:rPr>
          <w:rStyle w:val="apple-converted-space"/>
          <w:rFonts w:asciiTheme="majorBidi" w:hAnsiTheme="majorBidi" w:cstheme="majorBidi"/>
        </w:rPr>
        <w:t> </w:t>
      </w:r>
      <w:r w:rsidRPr="00124AD5">
        <w:rPr>
          <w:rFonts w:asciiTheme="majorBidi" w:hAnsiTheme="majorBidi" w:cstheme="majorBidi"/>
          <w:vertAlign w:val="subscript"/>
        </w:rPr>
        <w:t>(0.5-x</w:t>
      </w:r>
      <w:proofErr w:type="gramStart"/>
      <w:r w:rsidRPr="00124AD5">
        <w:rPr>
          <w:rFonts w:asciiTheme="majorBidi" w:hAnsiTheme="majorBidi" w:cstheme="majorBidi"/>
          <w:vertAlign w:val="subscript"/>
        </w:rPr>
        <w:t>)</w:t>
      </w:r>
      <w:r w:rsidRPr="00124AD5">
        <w:rPr>
          <w:rFonts w:asciiTheme="majorBidi" w:hAnsiTheme="majorBidi" w:cstheme="majorBidi"/>
        </w:rPr>
        <w:t>Fe</w:t>
      </w:r>
      <w:proofErr w:type="gramEnd"/>
      <w:r w:rsidRPr="00124AD5">
        <w:rPr>
          <w:rStyle w:val="apple-converted-space"/>
          <w:rFonts w:asciiTheme="majorBidi" w:hAnsiTheme="majorBidi" w:cstheme="majorBidi"/>
        </w:rPr>
        <w:t> </w:t>
      </w:r>
      <w:r w:rsidRPr="00124AD5">
        <w:rPr>
          <w:rFonts w:asciiTheme="majorBidi" w:hAnsiTheme="majorBidi" w:cstheme="majorBidi"/>
          <w:vertAlign w:val="subscript"/>
        </w:rPr>
        <w:t>2</w:t>
      </w:r>
      <w:r w:rsidRPr="00124AD5">
        <w:rPr>
          <w:rFonts w:asciiTheme="majorBidi" w:hAnsiTheme="majorBidi" w:cstheme="majorBidi"/>
        </w:rPr>
        <w:t>O</w:t>
      </w:r>
      <w:r w:rsidRPr="00124AD5">
        <w:rPr>
          <w:rStyle w:val="apple-converted-space"/>
          <w:rFonts w:asciiTheme="majorBidi" w:hAnsiTheme="majorBidi" w:cstheme="majorBidi"/>
        </w:rPr>
        <w:t> </w:t>
      </w:r>
      <w:r w:rsidRPr="00124AD5">
        <w:rPr>
          <w:rFonts w:asciiTheme="majorBidi" w:hAnsiTheme="majorBidi" w:cstheme="majorBidi"/>
          <w:vertAlign w:val="subscript"/>
        </w:rPr>
        <w:t>4</w:t>
      </w:r>
      <w:r w:rsidRPr="00124AD5">
        <w:rPr>
          <w:rStyle w:val="apple-converted-space"/>
          <w:rFonts w:asciiTheme="majorBidi" w:hAnsiTheme="majorBidi" w:cstheme="majorBidi"/>
        </w:rPr>
        <w:t> </w:t>
      </w:r>
      <w:r w:rsidRPr="00124AD5">
        <w:rPr>
          <w:rFonts w:asciiTheme="majorBidi" w:hAnsiTheme="majorBidi" w:cstheme="majorBidi"/>
        </w:rPr>
        <w:t>nanoparticles with x=0, 0.1, 0.2, 0.3, 0.4 and 0.5 were realized via</w:t>
      </w:r>
      <w:r w:rsidRPr="00124AD5">
        <w:rPr>
          <w:rStyle w:val="apple-converted-space"/>
          <w:rFonts w:asciiTheme="majorBidi" w:hAnsiTheme="majorBidi" w:cstheme="majorBidi"/>
        </w:rPr>
        <w:t> </w:t>
      </w:r>
      <w:r w:rsidRPr="00124AD5">
        <w:rPr>
          <w:rStyle w:val="scopustermhighlight"/>
          <w:rFonts w:asciiTheme="majorBidi" w:hAnsiTheme="majorBidi" w:cstheme="majorBidi"/>
        </w:rPr>
        <w:t>co</w:t>
      </w:r>
      <w:r w:rsidRPr="00124AD5">
        <w:rPr>
          <w:rFonts w:asciiTheme="majorBidi" w:hAnsiTheme="majorBidi" w:cstheme="majorBidi"/>
        </w:rPr>
        <w:t>-</w:t>
      </w:r>
      <w:r w:rsidRPr="00124AD5">
        <w:rPr>
          <w:rStyle w:val="scopustermhighlight"/>
          <w:rFonts w:asciiTheme="majorBidi" w:hAnsiTheme="majorBidi" w:cstheme="majorBidi"/>
        </w:rPr>
        <w:t>precipitation</w:t>
      </w:r>
      <w:r w:rsidRPr="00124AD5">
        <w:rPr>
          <w:rStyle w:val="apple-converted-space"/>
          <w:rFonts w:asciiTheme="majorBidi" w:hAnsiTheme="majorBidi" w:cstheme="majorBidi"/>
        </w:rPr>
        <w:t> </w:t>
      </w:r>
      <w:r w:rsidRPr="00124AD5">
        <w:rPr>
          <w:rStyle w:val="scopustermhighlight"/>
          <w:rFonts w:asciiTheme="majorBidi" w:hAnsiTheme="majorBidi" w:cstheme="majorBidi"/>
        </w:rPr>
        <w:t>method</w:t>
      </w:r>
      <w:r w:rsidRPr="00124AD5">
        <w:rPr>
          <w:rFonts w:asciiTheme="majorBidi" w:hAnsiTheme="majorBidi" w:cstheme="majorBidi"/>
        </w:rPr>
        <w:t>. X-ray diffraction (XRD) and vibrating sample magnetometer (VSM) measurements were performed on the samples to determine the characteristics of the crystal structures and the</w:t>
      </w:r>
      <w:r w:rsidRPr="00124AD5">
        <w:rPr>
          <w:rStyle w:val="apple-converted-space"/>
          <w:rFonts w:asciiTheme="majorBidi" w:hAnsiTheme="majorBidi" w:cstheme="majorBidi"/>
        </w:rPr>
        <w:t> </w:t>
      </w:r>
      <w:r w:rsidRPr="00124AD5">
        <w:rPr>
          <w:rStyle w:val="scopustermhighlight"/>
          <w:rFonts w:asciiTheme="majorBidi" w:hAnsiTheme="majorBidi" w:cstheme="majorBidi"/>
        </w:rPr>
        <w:t>magnetic</w:t>
      </w:r>
      <w:r>
        <w:rPr>
          <w:rStyle w:val="scopustermhighlight"/>
          <w:rFonts w:asciiTheme="majorBidi" w:eastAsia="Malgun Gothic" w:hAnsiTheme="majorBidi" w:cstheme="majorBidi" w:hint="eastAsia"/>
          <w:lang w:eastAsia="ko-KR"/>
        </w:rPr>
        <w:t xml:space="preserve"> </w:t>
      </w:r>
      <w:r w:rsidRPr="00124AD5">
        <w:rPr>
          <w:rFonts w:asciiTheme="majorBidi" w:hAnsiTheme="majorBidi" w:cstheme="majorBidi"/>
        </w:rPr>
        <w:t>properties of the samples, respectively. The spinel phase structures of the samples were confirmed by XRD analysis. Patterns of decreased lattice parameter and increased crystallite size values were observed by increasing the Li concentration at longer synthesis reaction periods. Similarly, for the</w:t>
      </w:r>
      <w:r w:rsidRPr="00124AD5">
        <w:rPr>
          <w:rStyle w:val="apple-converted-space"/>
          <w:rFonts w:asciiTheme="majorBidi" w:hAnsiTheme="majorBidi" w:cstheme="majorBidi"/>
        </w:rPr>
        <w:t> </w:t>
      </w:r>
      <w:r w:rsidRPr="00124AD5">
        <w:rPr>
          <w:rStyle w:val="scopustermhighlight"/>
          <w:rFonts w:asciiTheme="majorBidi" w:hAnsiTheme="majorBidi" w:cstheme="majorBidi"/>
        </w:rPr>
        <w:t>magnetic</w:t>
      </w:r>
      <w:r w:rsidRPr="00124AD5">
        <w:rPr>
          <w:rStyle w:val="apple-converted-space"/>
          <w:rFonts w:asciiTheme="majorBidi" w:hAnsiTheme="majorBidi" w:cstheme="majorBidi"/>
        </w:rPr>
        <w:t> </w:t>
      </w:r>
      <w:r w:rsidRPr="00124AD5">
        <w:rPr>
          <w:rFonts w:asciiTheme="majorBidi" w:hAnsiTheme="majorBidi" w:cstheme="majorBidi"/>
        </w:rPr>
        <w:t>properties, both the saturation magnetization (M</w:t>
      </w:r>
      <w:r w:rsidRPr="00124AD5">
        <w:rPr>
          <w:rStyle w:val="apple-converted-space"/>
          <w:rFonts w:asciiTheme="majorBidi" w:hAnsiTheme="majorBidi" w:cstheme="majorBidi"/>
        </w:rPr>
        <w:t> </w:t>
      </w:r>
      <w:r w:rsidRPr="00124AD5">
        <w:rPr>
          <w:rFonts w:asciiTheme="majorBidi" w:hAnsiTheme="majorBidi" w:cstheme="majorBidi"/>
          <w:vertAlign w:val="subscript"/>
        </w:rPr>
        <w:t>s</w:t>
      </w:r>
      <w:r w:rsidRPr="00124AD5">
        <w:rPr>
          <w:rFonts w:asciiTheme="majorBidi" w:hAnsiTheme="majorBidi" w:cstheme="majorBidi"/>
        </w:rPr>
        <w:t>) and coercivity (H</w:t>
      </w:r>
      <w:r w:rsidRPr="00124AD5">
        <w:rPr>
          <w:rStyle w:val="apple-converted-space"/>
          <w:rFonts w:asciiTheme="majorBidi" w:hAnsiTheme="majorBidi" w:cstheme="majorBidi"/>
        </w:rPr>
        <w:t> </w:t>
      </w:r>
      <w:r w:rsidRPr="00124AD5">
        <w:rPr>
          <w:rFonts w:asciiTheme="majorBidi" w:hAnsiTheme="majorBidi" w:cstheme="majorBidi"/>
          <w:vertAlign w:val="subscript"/>
        </w:rPr>
        <w:t>c</w:t>
      </w:r>
      <w:r w:rsidRPr="00124AD5">
        <w:rPr>
          <w:rFonts w:asciiTheme="majorBidi" w:hAnsiTheme="majorBidi" w:cstheme="majorBidi"/>
        </w:rPr>
        <w:t>) were found to vary with increasing patterns at higher Li doping levels and longer synthesis reaction periods. The results and mechanisms concerned were discussed.</w:t>
      </w:r>
    </w:p>
    <w:p w:rsidR="00124AD5" w:rsidRDefault="00124AD5" w:rsidP="00124AD5">
      <w:pPr>
        <w:spacing w:after="0" w:line="240" w:lineRule="auto"/>
        <w:jc w:val="both"/>
        <w:rPr>
          <w:rFonts w:asciiTheme="majorBidi" w:eastAsia="Malgun Gothic" w:hAnsiTheme="majorBidi" w:cstheme="majorBidi" w:hint="eastAsia"/>
          <w:lang w:eastAsia="ko-KR"/>
        </w:rPr>
      </w:pPr>
    </w:p>
    <w:p w:rsidR="00124AD5" w:rsidRPr="00124AD5" w:rsidRDefault="00124AD5" w:rsidP="00124AD5">
      <w:pPr>
        <w:spacing w:after="0" w:line="240" w:lineRule="auto"/>
        <w:jc w:val="both"/>
        <w:rPr>
          <w:rFonts w:asciiTheme="majorBidi" w:eastAsia="Malgun Gothic" w:hAnsiTheme="majorBidi" w:cstheme="majorBidi" w:hint="eastAsia"/>
          <w:lang w:eastAsia="ko-KR"/>
        </w:rPr>
      </w:pPr>
    </w:p>
    <w:p w:rsidR="00124AD5" w:rsidRPr="00124AD5" w:rsidRDefault="00124AD5" w:rsidP="00124AD5">
      <w:pPr>
        <w:spacing w:line="240" w:lineRule="auto"/>
        <w:jc w:val="both"/>
        <w:rPr>
          <w:rFonts w:asciiTheme="majorBidi" w:eastAsia="Malgun Gothic" w:hAnsiTheme="majorBidi" w:cstheme="majorBidi" w:hint="eastAsia"/>
          <w:lang w:eastAsia="ko-KR"/>
        </w:rPr>
      </w:pPr>
      <w:r w:rsidRPr="00857E64">
        <w:rPr>
          <w:rFonts w:ascii="Times New Roman" w:hAnsi="Times New Roman" w:cs="Times New Roman"/>
          <w:b/>
          <w:bCs/>
        </w:rPr>
        <w:t>Keywords —</w:t>
      </w:r>
      <w:r w:rsidRPr="00124AD5">
        <w:rPr>
          <w:rStyle w:val="Heading2Char"/>
          <w:rFonts w:ascii="Arial" w:eastAsiaTheme="minorEastAsia" w:hAnsi="Arial" w:cs="Arial"/>
          <w:b w:val="0"/>
          <w:bCs w:val="0"/>
          <w:color w:val="2E2E2E"/>
          <w:sz w:val="16"/>
          <w:szCs w:val="16"/>
        </w:rPr>
        <w:t xml:space="preserve"> </w:t>
      </w:r>
      <w:r w:rsidRPr="00124AD5">
        <w:rPr>
          <w:rStyle w:val="scopustermhighlight"/>
          <w:rFonts w:asciiTheme="majorBidi" w:hAnsiTheme="majorBidi" w:cstheme="majorBidi"/>
        </w:rPr>
        <w:t>Co</w:t>
      </w:r>
      <w:r w:rsidRPr="00124AD5">
        <w:rPr>
          <w:rFonts w:asciiTheme="majorBidi" w:hAnsiTheme="majorBidi" w:cstheme="majorBidi"/>
        </w:rPr>
        <w:t>-</w:t>
      </w:r>
      <w:r w:rsidRPr="00124AD5">
        <w:rPr>
          <w:rStyle w:val="scopustermhighlight"/>
          <w:rFonts w:asciiTheme="majorBidi" w:hAnsiTheme="majorBidi" w:cstheme="majorBidi"/>
        </w:rPr>
        <w:t>precipitation</w:t>
      </w:r>
      <w:r>
        <w:rPr>
          <w:rFonts w:asciiTheme="majorBidi" w:eastAsia="Malgun Gothic" w:hAnsiTheme="majorBidi" w:cstheme="majorBidi" w:hint="eastAsia"/>
          <w:lang w:eastAsia="ko-KR"/>
        </w:rPr>
        <w:t>,</w:t>
      </w:r>
      <w:r>
        <w:rPr>
          <w:rFonts w:asciiTheme="majorBidi" w:hAnsiTheme="majorBidi" w:cstheme="majorBidi"/>
        </w:rPr>
        <w:t xml:space="preserve"> </w:t>
      </w:r>
      <w:r>
        <w:rPr>
          <w:rFonts w:asciiTheme="majorBidi" w:eastAsia="Malgun Gothic" w:hAnsiTheme="majorBidi" w:cstheme="majorBidi" w:hint="eastAsia"/>
          <w:lang w:eastAsia="ko-KR"/>
        </w:rPr>
        <w:t>c</w:t>
      </w:r>
      <w:r>
        <w:rPr>
          <w:rFonts w:asciiTheme="majorBidi" w:hAnsiTheme="majorBidi" w:cstheme="majorBidi"/>
        </w:rPr>
        <w:t>rystal structure</w:t>
      </w:r>
      <w:r>
        <w:rPr>
          <w:rFonts w:asciiTheme="majorBidi" w:eastAsia="Malgun Gothic" w:hAnsiTheme="majorBidi" w:cstheme="majorBidi" w:hint="eastAsia"/>
          <w:lang w:eastAsia="ko-KR"/>
        </w:rPr>
        <w:t>,</w:t>
      </w:r>
      <w:r>
        <w:rPr>
          <w:rFonts w:asciiTheme="majorBidi" w:hAnsiTheme="majorBidi" w:cstheme="majorBidi"/>
        </w:rPr>
        <w:t xml:space="preserve"> </w:t>
      </w:r>
      <w:r>
        <w:rPr>
          <w:rFonts w:asciiTheme="majorBidi" w:eastAsia="Malgun Gothic" w:hAnsiTheme="majorBidi" w:cstheme="majorBidi" w:hint="eastAsia"/>
          <w:lang w:eastAsia="ko-KR"/>
        </w:rPr>
        <w:t>l</w:t>
      </w:r>
      <w:r w:rsidRPr="00124AD5">
        <w:rPr>
          <w:rFonts w:asciiTheme="majorBidi" w:hAnsiTheme="majorBidi" w:cstheme="majorBidi"/>
        </w:rPr>
        <w:t>ithium nickel zinc ferrite</w:t>
      </w:r>
      <w:r>
        <w:rPr>
          <w:rFonts w:asciiTheme="majorBidi" w:eastAsia="Malgun Gothic" w:hAnsiTheme="majorBidi" w:cstheme="majorBidi" w:hint="eastAsia"/>
          <w:lang w:eastAsia="ko-KR"/>
        </w:rPr>
        <w:t>,</w:t>
      </w:r>
      <w:r w:rsidRPr="00124AD5">
        <w:rPr>
          <w:rStyle w:val="apple-converted-space"/>
          <w:rFonts w:asciiTheme="majorBidi" w:hAnsiTheme="majorBidi" w:cstheme="majorBidi"/>
        </w:rPr>
        <w:t> </w:t>
      </w:r>
      <w:r>
        <w:rPr>
          <w:rStyle w:val="scopustermhighlight"/>
          <w:rFonts w:asciiTheme="majorBidi" w:eastAsia="Malgun Gothic" w:hAnsiTheme="majorBidi" w:cstheme="majorBidi" w:hint="eastAsia"/>
          <w:lang w:eastAsia="ko-KR"/>
        </w:rPr>
        <w:t>m</w:t>
      </w:r>
      <w:r w:rsidRPr="00124AD5">
        <w:rPr>
          <w:rStyle w:val="scopustermhighlight"/>
          <w:rFonts w:asciiTheme="majorBidi" w:hAnsiTheme="majorBidi" w:cstheme="majorBidi"/>
        </w:rPr>
        <w:t>agnetic</w:t>
      </w:r>
      <w:r w:rsidRPr="00124AD5">
        <w:rPr>
          <w:rStyle w:val="apple-converted-space"/>
          <w:rFonts w:asciiTheme="majorBidi" w:hAnsiTheme="majorBidi" w:cstheme="majorBidi"/>
        </w:rPr>
        <w:t> </w:t>
      </w:r>
      <w:r w:rsidRPr="00124AD5">
        <w:rPr>
          <w:rFonts w:asciiTheme="majorBidi" w:hAnsiTheme="majorBidi" w:cstheme="majorBidi"/>
        </w:rPr>
        <w:t>properties</w:t>
      </w:r>
      <w:r>
        <w:rPr>
          <w:rFonts w:asciiTheme="majorBidi" w:eastAsia="Malgun Gothic" w:hAnsiTheme="majorBidi" w:cstheme="majorBidi" w:hint="eastAsia"/>
          <w:lang w:eastAsia="ko-KR"/>
        </w:rPr>
        <w:t>.</w:t>
      </w:r>
    </w:p>
    <w:sectPr w:rsidR="00124AD5" w:rsidRPr="00124AD5" w:rsidSect="000C2E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24AD5"/>
    <w:rsid w:val="000C2E6D"/>
    <w:rsid w:val="001075AA"/>
    <w:rsid w:val="00124AD5"/>
    <w:rsid w:val="00140EC1"/>
    <w:rsid w:val="00144493"/>
    <w:rsid w:val="00413707"/>
    <w:rsid w:val="00482B23"/>
    <w:rsid w:val="004D6729"/>
    <w:rsid w:val="0063216C"/>
    <w:rsid w:val="006B7901"/>
    <w:rsid w:val="006E4AAD"/>
    <w:rsid w:val="006F461A"/>
    <w:rsid w:val="007676B1"/>
    <w:rsid w:val="00782858"/>
    <w:rsid w:val="007A1348"/>
    <w:rsid w:val="007C03F8"/>
    <w:rsid w:val="007F2B34"/>
    <w:rsid w:val="00842DFE"/>
    <w:rsid w:val="00882754"/>
    <w:rsid w:val="00903F5F"/>
    <w:rsid w:val="00970070"/>
    <w:rsid w:val="00A27AC8"/>
    <w:rsid w:val="00AE587C"/>
    <w:rsid w:val="00B12974"/>
    <w:rsid w:val="00C1706E"/>
    <w:rsid w:val="00C249DC"/>
    <w:rsid w:val="00C8238F"/>
    <w:rsid w:val="00D32AC0"/>
    <w:rsid w:val="00D34881"/>
    <w:rsid w:val="00D45BDA"/>
    <w:rsid w:val="00E018FF"/>
    <w:rsid w:val="00EC7692"/>
    <w:rsid w:val="00F600B0"/>
  </w:rsids>
  <m:mathPr>
    <m:mathFont m:val="Cambria Math"/>
    <m:brkBin m:val="before"/>
    <m:brkBinSub m:val="--"/>
    <m:smallFrac m:val="off"/>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23"/>
  </w:style>
  <w:style w:type="paragraph" w:styleId="Heading1">
    <w:name w:val="heading 1"/>
    <w:basedOn w:val="Normal"/>
    <w:next w:val="Normal"/>
    <w:link w:val="Heading1Char"/>
    <w:uiPriority w:val="9"/>
    <w:qFormat/>
    <w:rsid w:val="00124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24A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A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24AD5"/>
    <w:rPr>
      <w:color w:val="0000FF"/>
      <w:u w:val="single"/>
    </w:rPr>
  </w:style>
  <w:style w:type="character" w:customStyle="1" w:styleId="Heading1Char">
    <w:name w:val="Heading 1 Char"/>
    <w:basedOn w:val="DefaultParagraphFont"/>
    <w:link w:val="Heading1"/>
    <w:uiPriority w:val="9"/>
    <w:rsid w:val="00124AD5"/>
    <w:rPr>
      <w:rFonts w:asciiTheme="majorHAnsi" w:eastAsiaTheme="majorEastAsia" w:hAnsiTheme="majorHAnsi" w:cstheme="majorBidi"/>
      <w:b/>
      <w:bCs/>
      <w:color w:val="365F91" w:themeColor="accent1" w:themeShade="BF"/>
      <w:sz w:val="28"/>
      <w:szCs w:val="28"/>
    </w:rPr>
  </w:style>
  <w:style w:type="character" w:customStyle="1" w:styleId="scopustermhighlight">
    <w:name w:val="scopustermhighlight"/>
    <w:basedOn w:val="DefaultParagraphFont"/>
    <w:rsid w:val="00124AD5"/>
  </w:style>
  <w:style w:type="character" w:customStyle="1" w:styleId="apple-converted-space">
    <w:name w:val="apple-converted-space"/>
    <w:basedOn w:val="DefaultParagraphFont"/>
    <w:rsid w:val="00124AD5"/>
  </w:style>
</w:styles>
</file>

<file path=word/webSettings.xml><?xml version="1.0" encoding="utf-8"?>
<w:webSettings xmlns:r="http://schemas.openxmlformats.org/officeDocument/2006/relationships" xmlns:w="http://schemas.openxmlformats.org/wordprocessingml/2006/main">
  <w:divs>
    <w:div w:id="14843064">
      <w:bodyDiv w:val="1"/>
      <w:marLeft w:val="0"/>
      <w:marRight w:val="0"/>
      <w:marTop w:val="0"/>
      <w:marBottom w:val="0"/>
      <w:divBdr>
        <w:top w:val="none" w:sz="0" w:space="0" w:color="auto"/>
        <w:left w:val="none" w:sz="0" w:space="0" w:color="auto"/>
        <w:bottom w:val="none" w:sz="0" w:space="0" w:color="auto"/>
        <w:right w:val="none" w:sz="0" w:space="0" w:color="auto"/>
      </w:divBdr>
    </w:div>
    <w:div w:id="20882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2014-05-22T07:25:00Z</dcterms:created>
  <dcterms:modified xsi:type="dcterms:W3CDTF">2014-05-22T07:54:00Z</dcterms:modified>
</cp:coreProperties>
</file>